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36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政务服务平台操作指南</w:t>
      </w:r>
    </w:p>
    <w:p>
      <w:pPr>
        <w:pStyle w:val="5"/>
        <w:ind w:left="36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5"/>
        <w:ind w:left="360" w:firstLine="72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一、用户注册</w:t>
      </w:r>
    </w:p>
    <w:p>
      <w:pPr>
        <w:pStyle w:val="5"/>
        <w:ind w:left="36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如果没有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国家政务服务平台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账号，请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点击政务服务平台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右上角注册按钮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注册个人或者法人账号；如果已有账号点击登录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ind w:left="36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192780" cy="1386840"/>
            <wp:effectExtent l="0" t="0" r="762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3057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个人/法人账号注册：根据注册页面要求信息填写完整后，点击注册按钮即可完成注册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4947285"/>
            <wp:effectExtent l="0" t="0" r="2540" b="57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二、用户登陆</w:t>
      </w:r>
    </w:p>
    <w:p>
      <w:pPr>
        <w:pStyle w:val="5"/>
        <w:ind w:left="36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已有帐号或注册完成账号后，点击登录按钮，填写账号以及密码验证后即可登录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7743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360" w:firstLine="320" w:firstLine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三、在线办理</w:t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登录完成后，在行政审批事项中选择需要办理的事项，根据自身情况选择查看办事指南或直接进行在线办理。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9230" cy="2451735"/>
            <wp:effectExtent l="0" t="0" r="7620" b="571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办事指南内展示事项各项信息，也可以进行在线办理</w:t>
      </w:r>
    </w:p>
    <w:p>
      <w:pPr>
        <w:pStyle w:val="5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2405" cy="2592705"/>
            <wp:effectExtent l="0" t="0" r="4445" b="1714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点击在线办理后，根据事项要求，部分事项需要进行人脸识别认证，以下为扫描界面。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6550" cy="1920875"/>
            <wp:effectExtent l="0" t="0" r="8890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192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扫描右侧二维码下载国家政务服务平台app</w:t>
      </w:r>
    </w:p>
    <w:p>
      <w:pPr>
        <w:pStyle w:val="5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打开国家政务服务平台app并登陆，扫描左侧二维码，会进行人脸识别</w:t>
      </w:r>
    </w:p>
    <w:p>
      <w:pPr>
        <w:pStyle w:val="5"/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人脸识别成功后，等待页面刷新，即可进入在线办理页面。</w:t>
      </w:r>
    </w:p>
    <w:p>
      <w:pPr>
        <w:pStyle w:val="5"/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四、进度查询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事项申请后，可在用户中心-我的办件中进行查看办件进度。</w:t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150" cy="644525"/>
            <wp:effectExtent l="0" t="0" r="12700" b="317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8595" cy="1574800"/>
            <wp:effectExtent l="0" t="0" r="8255" b="635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1C8C2"/>
    <w:multiLevelType w:val="singleLevel"/>
    <w:tmpl w:val="5C51C8C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31"/>
    <w:rsid w:val="0041396F"/>
    <w:rsid w:val="004E24AA"/>
    <w:rsid w:val="006A2431"/>
    <w:rsid w:val="00B227DF"/>
    <w:rsid w:val="00C14D49"/>
    <w:rsid w:val="00D0101F"/>
    <w:rsid w:val="00F90AD0"/>
    <w:rsid w:val="065F7662"/>
    <w:rsid w:val="166D5EFE"/>
    <w:rsid w:val="2B2E1DC9"/>
    <w:rsid w:val="45850D0C"/>
    <w:rsid w:val="4AAA000C"/>
    <w:rsid w:val="4DDB18D3"/>
    <w:rsid w:val="5C1673F1"/>
    <w:rsid w:val="69C05DD7"/>
    <w:rsid w:val="751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</Words>
  <Characters>286</Characters>
  <Lines>2</Lines>
  <Paragraphs>1</Paragraphs>
  <TotalTime>22</TotalTime>
  <ScaleCrop>false</ScaleCrop>
  <LinksUpToDate>false</LinksUpToDate>
  <CharactersWithSpaces>335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2020-08-31T08:25:00Z</dcterms:created>
  <dc:creator>Zhu Elyal</dc:creator>
  <cp:lastModifiedBy>陈磊</cp:lastModifiedBy>
  <dcterms:modified xsi:type="dcterms:W3CDTF">2021-01-20T12:10:55Z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